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661A6">
      <w:r w:rsidRPr="00A661A6">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6E4A43" w:rsidP="004D3814">
                  <w:pPr>
                    <w:jc w:val="right"/>
                    <w:rPr>
                      <w:rFonts w:ascii="Segoe UI" w:hAnsi="Segoe UI" w:cs="Segoe UI"/>
                      <w:b/>
                      <w:sz w:val="72"/>
                      <w:szCs w:val="72"/>
                      <w:u w:val="single"/>
                    </w:rPr>
                  </w:pPr>
                  <w:r w:rsidRPr="00AE2392">
                    <w:rPr>
                      <w:rFonts w:ascii="Segoe UI" w:hAnsi="Segoe UI" w:cs="Segoe UI"/>
                      <w:b/>
                      <w:sz w:val="72"/>
                      <w:szCs w:val="72"/>
                      <w:u w:val="single"/>
                    </w:rPr>
                    <w:t>C</w:t>
                  </w:r>
                  <w:r w:rsidR="008C5ECB">
                    <w:rPr>
                      <w:rFonts w:ascii="Segoe UI" w:hAnsi="Segoe UI" w:cs="Segoe UI"/>
                      <w:b/>
                      <w:sz w:val="72"/>
                      <w:szCs w:val="72"/>
                      <w:u w:val="single"/>
                    </w:rPr>
                    <w:t>o</w:t>
                  </w:r>
                  <w:r w:rsidR="00371E26">
                    <w:rPr>
                      <w:rFonts w:ascii="Segoe UI" w:hAnsi="Segoe UI" w:cs="Segoe UI"/>
                      <w:b/>
                      <w:sz w:val="72"/>
                      <w:szCs w:val="72"/>
                      <w:u w:val="single"/>
                    </w:rPr>
                    <w:t>unty Durham</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A661A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A661A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A661A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A661A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A661A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w:t>
      </w:r>
      <w:r w:rsidR="00371E26">
        <w:rPr>
          <w:rFonts w:ascii="Segoe UI" w:hAnsi="Segoe UI" w:cs="Segoe UI"/>
        </w:rPr>
        <w:t>ounty Durham</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371E26">
        <w:rPr>
          <w:rFonts w:ascii="Segoe UI" w:hAnsi="Segoe UI" w:cs="Segoe UI"/>
        </w:rPr>
        <w:t>1,150</w:t>
      </w:r>
      <w:r w:rsidR="00D625BB">
        <w:rPr>
          <w:rFonts w:ascii="Segoe UI" w:hAnsi="Segoe UI" w:cs="Segoe UI"/>
        </w:rPr>
        <w:t xml:space="preserve">, made up of </w:t>
      </w:r>
      <w:r w:rsidR="00371E26">
        <w:rPr>
          <w:rFonts w:ascii="Segoe UI" w:hAnsi="Segoe UI" w:cs="Segoe UI"/>
        </w:rPr>
        <w:t>1,070</w:t>
      </w:r>
      <w:r w:rsidR="00FE2F24">
        <w:rPr>
          <w:rFonts w:ascii="Segoe UI" w:hAnsi="Segoe UI" w:cs="Segoe UI"/>
        </w:rPr>
        <w:t xml:space="preserve"> private enterprise builds</w:t>
      </w:r>
      <w:r w:rsidR="00371E26">
        <w:rPr>
          <w:rFonts w:ascii="Segoe UI" w:hAnsi="Segoe UI" w:cs="Segoe UI"/>
        </w:rPr>
        <w:t xml:space="preserve">, </w:t>
      </w:r>
      <w:r w:rsidR="00295A64">
        <w:rPr>
          <w:rFonts w:ascii="Segoe UI" w:hAnsi="Segoe UI" w:cs="Segoe UI"/>
        </w:rPr>
        <w:t>30 housing association builds</w:t>
      </w:r>
      <w:r w:rsidR="00371E26">
        <w:rPr>
          <w:rFonts w:ascii="Segoe UI" w:hAnsi="Segoe UI" w:cs="Segoe UI"/>
        </w:rPr>
        <w:t xml:space="preserve"> and 50 local authority builds </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71E26">
        <w:rPr>
          <w:rFonts w:ascii="Segoe UI" w:hAnsi="Segoe UI" w:cs="Segoe UI"/>
        </w:rPr>
        <w:t>239,270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B1AA0">
        <w:rPr>
          <w:rFonts w:ascii="Segoe UI" w:hAnsi="Segoe UI" w:cs="Segoe UI"/>
        </w:rPr>
        <w:t>County Durham</w:t>
      </w:r>
      <w:r w:rsidR="002651E1">
        <w:rPr>
          <w:rFonts w:ascii="Segoe UI" w:hAnsi="Segoe UI" w:cs="Segoe UI"/>
        </w:rPr>
        <w:t xml:space="preserve"> </w:t>
      </w:r>
      <w:r w:rsidR="00465750">
        <w:rPr>
          <w:rFonts w:ascii="Segoe UI" w:hAnsi="Segoe UI" w:cs="Segoe UI"/>
        </w:rPr>
        <w:t xml:space="preserve">had net additions of </w:t>
      </w:r>
      <w:r w:rsidR="005B1AA0">
        <w:rPr>
          <w:rFonts w:ascii="Segoe UI" w:hAnsi="Segoe UI" w:cs="Segoe UI"/>
        </w:rPr>
        <w:t>1,398</w:t>
      </w:r>
      <w:r w:rsidR="004A44E1">
        <w:rPr>
          <w:rFonts w:ascii="Segoe UI" w:hAnsi="Segoe UI" w:cs="Segoe UI"/>
        </w:rPr>
        <w:t xml:space="preserve"> dwellings</w:t>
      </w:r>
      <w:r w:rsidR="00465750">
        <w:rPr>
          <w:rFonts w:ascii="Segoe UI" w:hAnsi="Segoe UI" w:cs="Segoe UI"/>
        </w:rPr>
        <w:t xml:space="preserve"> comprised of </w:t>
      </w:r>
      <w:r w:rsidR="005B1AA0">
        <w:rPr>
          <w:rFonts w:ascii="Segoe UI" w:hAnsi="Segoe UI" w:cs="Segoe UI"/>
        </w:rPr>
        <w:t>1,405</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5B1AA0">
        <w:rPr>
          <w:rFonts w:ascii="Segoe UI" w:hAnsi="Segoe UI" w:cs="Segoe UI"/>
        </w:rPr>
        <w:t>0</w:t>
      </w:r>
      <w:r w:rsidR="00465750">
        <w:rPr>
          <w:rFonts w:ascii="Segoe UI" w:hAnsi="Segoe UI" w:cs="Segoe UI"/>
        </w:rPr>
        <w:t xml:space="preserve"> change of use, and </w:t>
      </w:r>
      <w:r w:rsidR="005B1AA0">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B1AA0">
        <w:rPr>
          <w:rFonts w:ascii="Segoe UI" w:hAnsi="Segoe UI" w:cs="Segoe UI"/>
        </w:rPr>
        <w:t>County Durham</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5B1AA0">
        <w:rPr>
          <w:rFonts w:ascii="Segoe UI" w:hAnsi="Segoe UI" w:cs="Segoe UI"/>
        </w:rPr>
        <w:t>eed per 1,000 households was 0.7</w:t>
      </w:r>
      <w:r>
        <w:rPr>
          <w:rFonts w:ascii="Segoe UI" w:hAnsi="Segoe UI" w:cs="Segoe UI"/>
        </w:rPr>
        <w:t>, the number of households accommodated in temporary accommodat</w:t>
      </w:r>
      <w:r w:rsidR="005B1AA0">
        <w:rPr>
          <w:rFonts w:ascii="Segoe UI" w:hAnsi="Segoe UI" w:cs="Segoe UI"/>
        </w:rPr>
        <w:t>ion per 1,000 households was 0.0</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1AA0"/>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61A6"/>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2.8880555196344666</c:v>
                </c:pt>
                <c:pt idx="1">
                  <c:v>3.4262709323739773</c:v>
                </c:pt>
                <c:pt idx="2">
                  <c:v>3.279945476231044</c:v>
                </c:pt>
                <c:pt idx="3">
                  <c:v>3.4760491733785495</c:v>
                </c:pt>
                <c:pt idx="4">
                  <c:v>4.9011323305729269</c:v>
                </c:pt>
                <c:pt idx="5">
                  <c:v>4.8790746582544688</c:v>
                </c:pt>
                <c:pt idx="6">
                  <c:v>4.889873364817988</c:v>
                </c:pt>
                <c:pt idx="7">
                  <c:v>6.5616249425335393</c:v>
                </c:pt>
              </c:numCache>
            </c:numRef>
          </c:val>
        </c:ser>
        <c:marker val="1"/>
        <c:axId val="150190720"/>
        <c:axId val="150241664"/>
      </c:lineChart>
      <c:catAx>
        <c:axId val="150190720"/>
        <c:scaling>
          <c:orientation val="minMax"/>
        </c:scaling>
        <c:axPos val="b"/>
        <c:tickLblPos val="nextTo"/>
        <c:txPr>
          <a:bodyPr/>
          <a:lstStyle/>
          <a:p>
            <a:pPr>
              <a:defRPr sz="1000"/>
            </a:pPr>
            <a:endParaRPr lang="en-US"/>
          </a:p>
        </c:txPr>
        <c:crossAx val="150241664"/>
        <c:crosses val="autoZero"/>
        <c:auto val="1"/>
        <c:lblAlgn val="ctr"/>
        <c:lblOffset val="100"/>
      </c:catAx>
      <c:valAx>
        <c:axId val="150241664"/>
        <c:scaling>
          <c:orientation val="minMax"/>
        </c:scaling>
        <c:axPos val="l"/>
        <c:majorGridlines/>
        <c:numFmt formatCode="General" sourceLinked="1"/>
        <c:tickLblPos val="nextTo"/>
        <c:crossAx val="150190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4.2596694496507076E-2</c:v>
                </c:pt>
                <c:pt idx="1">
                  <c:v>0</c:v>
                </c:pt>
                <c:pt idx="2">
                  <c:v>0</c:v>
                </c:pt>
                <c:pt idx="3">
                  <c:v>-4.2060988433228183E-2</c:v>
                </c:pt>
                <c:pt idx="4">
                  <c:v>0</c:v>
                </c:pt>
              </c:numCache>
            </c:numRef>
          </c:val>
        </c:ser>
        <c:marker val="1"/>
        <c:axId val="151141376"/>
        <c:axId val="151151360"/>
      </c:lineChart>
      <c:catAx>
        <c:axId val="151141376"/>
        <c:scaling>
          <c:orientation val="minMax"/>
        </c:scaling>
        <c:axPos val="b"/>
        <c:tickLblPos val="nextTo"/>
        <c:crossAx val="151151360"/>
        <c:crosses val="autoZero"/>
        <c:auto val="1"/>
        <c:lblAlgn val="ctr"/>
        <c:lblOffset val="100"/>
      </c:catAx>
      <c:valAx>
        <c:axId val="151151360"/>
        <c:scaling>
          <c:orientation val="minMax"/>
        </c:scaling>
        <c:axPos val="l"/>
        <c:majorGridlines/>
        <c:numFmt formatCode="General" sourceLinked="1"/>
        <c:tickLblPos val="nextTo"/>
        <c:crossAx val="151141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0.16956337431114879</c:v>
                </c:pt>
                <c:pt idx="2">
                  <c:v>0</c:v>
                </c:pt>
                <c:pt idx="3">
                  <c:v>0.25236593059936913</c:v>
                </c:pt>
                <c:pt idx="4">
                  <c:v>0</c:v>
                </c:pt>
              </c:numCache>
            </c:numRef>
          </c:val>
        </c:ser>
        <c:marker val="1"/>
        <c:axId val="151198336"/>
        <c:axId val="151212416"/>
      </c:lineChart>
      <c:catAx>
        <c:axId val="151198336"/>
        <c:scaling>
          <c:orientation val="minMax"/>
        </c:scaling>
        <c:axPos val="b"/>
        <c:tickLblPos val="nextTo"/>
        <c:crossAx val="151212416"/>
        <c:crosses val="autoZero"/>
        <c:auto val="1"/>
        <c:lblAlgn val="ctr"/>
        <c:lblOffset val="100"/>
      </c:catAx>
      <c:valAx>
        <c:axId val="151212416"/>
        <c:scaling>
          <c:orientation val="minMax"/>
        </c:scaling>
        <c:axPos val="l"/>
        <c:majorGridlines/>
        <c:numFmt formatCode="General" sourceLinked="1"/>
        <c:tickLblPos val="nextTo"/>
        <c:crossAx val="151198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1230720"/>
        <c:axId val="151261184"/>
      </c:lineChart>
      <c:catAx>
        <c:axId val="151230720"/>
        <c:scaling>
          <c:orientation val="minMax"/>
        </c:scaling>
        <c:axPos val="b"/>
        <c:tickLblPos val="nextTo"/>
        <c:crossAx val="151261184"/>
        <c:crosses val="autoZero"/>
        <c:auto val="1"/>
        <c:lblAlgn val="ctr"/>
        <c:lblOffset val="100"/>
      </c:catAx>
      <c:valAx>
        <c:axId val="151261184"/>
        <c:scaling>
          <c:orientation val="minMax"/>
        </c:scaling>
        <c:axPos val="l"/>
        <c:majorGridlines/>
        <c:numFmt formatCode="General" sourceLinked="1"/>
        <c:tickLblPos val="nextTo"/>
        <c:crossAx val="151230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0.34077355597205661</c:v>
                </c:pt>
                <c:pt idx="1">
                  <c:v>0.76303518440016949</c:v>
                </c:pt>
                <c:pt idx="2">
                  <c:v>0.2535068446848065</c:v>
                </c:pt>
                <c:pt idx="3">
                  <c:v>8.4121976866456366E-2</c:v>
                </c:pt>
                <c:pt idx="4">
                  <c:v>2.9255652610022151E-2</c:v>
                </c:pt>
              </c:numCache>
            </c:numRef>
          </c:val>
        </c:ser>
        <c:marker val="1"/>
        <c:axId val="151271296"/>
        <c:axId val="151272832"/>
      </c:lineChart>
      <c:catAx>
        <c:axId val="151271296"/>
        <c:scaling>
          <c:orientation val="minMax"/>
        </c:scaling>
        <c:axPos val="b"/>
        <c:tickLblPos val="nextTo"/>
        <c:crossAx val="151272832"/>
        <c:crosses val="autoZero"/>
        <c:auto val="1"/>
        <c:lblAlgn val="ctr"/>
        <c:lblOffset val="100"/>
      </c:catAx>
      <c:valAx>
        <c:axId val="151272832"/>
        <c:scaling>
          <c:orientation val="minMax"/>
        </c:scaling>
        <c:axPos val="l"/>
        <c:majorGridlines/>
        <c:numFmt formatCode="General" sourceLinked="1"/>
        <c:tickLblPos val="nextTo"/>
        <c:crossAx val="151271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4.8560231726018062</c:v>
                </c:pt>
                <c:pt idx="1">
                  <c:v>3.3064857990674015</c:v>
                </c:pt>
                <c:pt idx="2">
                  <c:v>4.520872063545716</c:v>
                </c:pt>
                <c:pt idx="3">
                  <c:v>6.4353312302839116</c:v>
                </c:pt>
                <c:pt idx="4">
                  <c:v>5.8427717641158523</c:v>
                </c:pt>
              </c:numCache>
            </c:numRef>
          </c:val>
        </c:ser>
        <c:marker val="1"/>
        <c:axId val="151320064"/>
        <c:axId val="151321600"/>
      </c:lineChart>
      <c:catAx>
        <c:axId val="151320064"/>
        <c:scaling>
          <c:orientation val="minMax"/>
        </c:scaling>
        <c:axPos val="b"/>
        <c:tickLblPos val="nextTo"/>
        <c:crossAx val="151321600"/>
        <c:crosses val="autoZero"/>
        <c:auto val="1"/>
        <c:lblAlgn val="ctr"/>
        <c:lblOffset val="100"/>
      </c:catAx>
      <c:valAx>
        <c:axId val="151321600"/>
        <c:scaling>
          <c:orientation val="minMax"/>
        </c:scaling>
        <c:axPos val="l"/>
        <c:majorGridlines/>
        <c:numFmt formatCode="General" sourceLinked="1"/>
        <c:tickLblPos val="nextTo"/>
        <c:crossAx val="1513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County Durham</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4.0199999999999996</c:v>
                </c:pt>
                <c:pt idx="1">
                  <c:v>3.71</c:v>
                </c:pt>
                <c:pt idx="2">
                  <c:v>3.86</c:v>
                </c:pt>
                <c:pt idx="3">
                  <c:v>3.7</c:v>
                </c:pt>
                <c:pt idx="4">
                  <c:v>3.78</c:v>
                </c:pt>
              </c:numCache>
            </c:numRef>
          </c:val>
        </c:ser>
        <c:marker val="1"/>
        <c:axId val="151359488"/>
        <c:axId val="151361024"/>
      </c:lineChart>
      <c:catAx>
        <c:axId val="151359488"/>
        <c:scaling>
          <c:orientation val="minMax"/>
        </c:scaling>
        <c:axPos val="b"/>
        <c:numFmt formatCode="General" sourceLinked="1"/>
        <c:tickLblPos val="nextTo"/>
        <c:crossAx val="151361024"/>
        <c:crosses val="autoZero"/>
        <c:auto val="1"/>
        <c:lblAlgn val="ctr"/>
        <c:lblOffset val="100"/>
      </c:catAx>
      <c:valAx>
        <c:axId val="151361024"/>
        <c:scaling>
          <c:orientation val="minMax"/>
        </c:scaling>
        <c:axPos val="l"/>
        <c:majorGridlines/>
        <c:numFmt formatCode="General" sourceLinked="1"/>
        <c:tickLblPos val="nextTo"/>
        <c:crossAx val="151359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County Durham</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4.5376168436337236</c:v>
                </c:pt>
                <c:pt idx="1">
                  <c:v>4.4739869615237122</c:v>
                </c:pt>
                <c:pt idx="2">
                  <c:v>4.6399999999999997</c:v>
                </c:pt>
                <c:pt idx="3">
                  <c:v>4.57</c:v>
                </c:pt>
                <c:pt idx="4">
                  <c:v>4.55</c:v>
                </c:pt>
              </c:numCache>
            </c:numRef>
          </c:val>
        </c:ser>
        <c:marker val="1"/>
        <c:axId val="151387520"/>
        <c:axId val="151467136"/>
      </c:lineChart>
      <c:catAx>
        <c:axId val="151387520"/>
        <c:scaling>
          <c:orientation val="minMax"/>
        </c:scaling>
        <c:axPos val="b"/>
        <c:numFmt formatCode="General" sourceLinked="1"/>
        <c:tickLblPos val="nextTo"/>
        <c:crossAx val="151467136"/>
        <c:crosses val="autoZero"/>
        <c:auto val="1"/>
        <c:lblAlgn val="ctr"/>
        <c:lblOffset val="100"/>
      </c:catAx>
      <c:valAx>
        <c:axId val="151467136"/>
        <c:scaling>
          <c:orientation val="minMax"/>
        </c:scaling>
        <c:axPos val="l"/>
        <c:majorGridlines/>
        <c:numFmt formatCode="General" sourceLinked="1"/>
        <c:tickLblPos val="nextTo"/>
        <c:crossAx val="151387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County Durham</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61.09</c:v>
                </c:pt>
                <c:pt idx="1">
                  <c:v>61.57</c:v>
                </c:pt>
                <c:pt idx="2">
                  <c:v>66.87</c:v>
                </c:pt>
                <c:pt idx="3">
                  <c:v>69.84</c:v>
                </c:pt>
                <c:pt idx="4">
                  <c:v>73.53</c:v>
                </c:pt>
                <c:pt idx="5">
                  <c:v>75.61</c:v>
                </c:pt>
                <c:pt idx="6">
                  <c:v>74.418811757996778</c:v>
                </c:pt>
                <c:pt idx="7">
                  <c:v>73.246912770877543</c:v>
                </c:pt>
              </c:numCache>
            </c:numRef>
          </c:val>
        </c:ser>
        <c:marker val="1"/>
        <c:axId val="151388160"/>
        <c:axId val="151389696"/>
      </c:lineChart>
      <c:catAx>
        <c:axId val="151388160"/>
        <c:scaling>
          <c:orientation val="minMax"/>
        </c:scaling>
        <c:axPos val="b"/>
        <c:numFmt formatCode="General" sourceLinked="1"/>
        <c:tickLblPos val="nextTo"/>
        <c:crossAx val="151389696"/>
        <c:crosses val="autoZero"/>
        <c:auto val="1"/>
        <c:lblAlgn val="ctr"/>
        <c:lblOffset val="100"/>
      </c:catAx>
      <c:valAx>
        <c:axId val="15138969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1388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1.7638888888888888</c:v>
                </c:pt>
                <c:pt idx="1">
                  <c:v>1.97</c:v>
                </c:pt>
                <c:pt idx="2">
                  <c:v>1.51</c:v>
                </c:pt>
                <c:pt idx="3">
                  <c:v>0.87722795964751377</c:v>
                </c:pt>
                <c:pt idx="4">
                  <c:v>0.81</c:v>
                </c:pt>
                <c:pt idx="5">
                  <c:v>0.56000000000000005</c:v>
                </c:pt>
                <c:pt idx="6">
                  <c:v>0.74</c:v>
                </c:pt>
              </c:numCache>
            </c:numRef>
          </c:val>
        </c:ser>
        <c:marker val="1"/>
        <c:axId val="151429120"/>
        <c:axId val="151430656"/>
      </c:lineChart>
      <c:catAx>
        <c:axId val="151429120"/>
        <c:scaling>
          <c:orientation val="minMax"/>
        </c:scaling>
        <c:axPos val="b"/>
        <c:tickLblPos val="nextTo"/>
        <c:crossAx val="151430656"/>
        <c:crosses val="autoZero"/>
        <c:auto val="1"/>
        <c:lblAlgn val="ctr"/>
        <c:lblOffset val="100"/>
      </c:catAx>
      <c:valAx>
        <c:axId val="151430656"/>
        <c:scaling>
          <c:orientation val="minMax"/>
        </c:scaling>
        <c:axPos val="l"/>
        <c:majorGridlines/>
        <c:numFmt formatCode="General" sourceLinked="1"/>
        <c:tickLblPos val="nextTo"/>
        <c:crossAx val="151429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0.1388888888888889</c:v>
                </c:pt>
                <c:pt idx="1">
                  <c:v>0.12</c:v>
                </c:pt>
                <c:pt idx="2">
                  <c:v>0.11</c:v>
                </c:pt>
                <c:pt idx="3">
                  <c:v>7.5317552090948162E-2</c:v>
                </c:pt>
                <c:pt idx="4">
                  <c:v>0.11</c:v>
                </c:pt>
                <c:pt idx="5">
                  <c:v>0.08</c:v>
                </c:pt>
                <c:pt idx="6">
                  <c:v>0.03</c:v>
                </c:pt>
              </c:numCache>
            </c:numRef>
          </c:val>
        </c:ser>
        <c:marker val="1"/>
        <c:axId val="151522688"/>
        <c:axId val="151540864"/>
      </c:lineChart>
      <c:catAx>
        <c:axId val="151522688"/>
        <c:scaling>
          <c:orientation val="minMax"/>
        </c:scaling>
        <c:axPos val="b"/>
        <c:tickLblPos val="nextTo"/>
        <c:crossAx val="151540864"/>
        <c:crosses val="autoZero"/>
        <c:auto val="1"/>
        <c:lblAlgn val="ctr"/>
        <c:lblOffset val="100"/>
      </c:catAx>
      <c:valAx>
        <c:axId val="151540864"/>
        <c:scaling>
          <c:orientation val="minMax"/>
        </c:scaling>
        <c:axPos val="l"/>
        <c:majorGridlines/>
        <c:numFmt formatCode="General" sourceLinked="1"/>
        <c:tickLblPos val="nextTo"/>
        <c:crossAx val="15152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0.56036898142161295</c:v>
                </c:pt>
                <c:pt idx="1">
                  <c:v>1.2848515996402419</c:v>
                </c:pt>
                <c:pt idx="2">
                  <c:v>0.34077355597205666</c:v>
                </c:pt>
                <c:pt idx="3">
                  <c:v>0.29673590504451036</c:v>
                </c:pt>
                <c:pt idx="4">
                  <c:v>0.50701368936961289</c:v>
                </c:pt>
                <c:pt idx="5">
                  <c:v>0.29442691903259738</c:v>
                </c:pt>
                <c:pt idx="6">
                  <c:v>0.16717515777155512</c:v>
                </c:pt>
                <c:pt idx="7">
                  <c:v>0.3343503155431104</c:v>
                </c:pt>
              </c:numCache>
            </c:numRef>
          </c:val>
        </c:ser>
        <c:marker val="1"/>
        <c:axId val="115018368"/>
        <c:axId val="115028352"/>
      </c:lineChart>
      <c:catAx>
        <c:axId val="115018368"/>
        <c:scaling>
          <c:orientation val="minMax"/>
        </c:scaling>
        <c:axPos val="b"/>
        <c:tickLblPos val="nextTo"/>
        <c:crossAx val="115028352"/>
        <c:crosses val="autoZero"/>
        <c:auto val="1"/>
        <c:lblAlgn val="ctr"/>
        <c:lblOffset val="100"/>
      </c:catAx>
      <c:valAx>
        <c:axId val="115028352"/>
        <c:scaling>
          <c:orientation val="minMax"/>
        </c:scaling>
        <c:axPos val="l"/>
        <c:majorGridlines/>
        <c:numFmt formatCode="General" sourceLinked="1"/>
        <c:tickLblPos val="nextTo"/>
        <c:crossAx val="115018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4.206098843322819E-2</c:v>
                </c:pt>
                <c:pt idx="6">
                  <c:v>0</c:v>
                </c:pt>
                <c:pt idx="7">
                  <c:v>4.17937894428888E-2</c:v>
                </c:pt>
              </c:numCache>
            </c:numRef>
          </c:val>
        </c:ser>
        <c:marker val="1"/>
        <c:axId val="115058944"/>
        <c:axId val="115077120"/>
      </c:lineChart>
      <c:catAx>
        <c:axId val="115058944"/>
        <c:scaling>
          <c:orientation val="minMax"/>
        </c:scaling>
        <c:axPos val="b"/>
        <c:tickLblPos val="nextTo"/>
        <c:crossAx val="115077120"/>
        <c:crosses val="autoZero"/>
        <c:auto val="1"/>
        <c:lblAlgn val="ctr"/>
        <c:lblOffset val="100"/>
      </c:catAx>
      <c:valAx>
        <c:axId val="115077120"/>
        <c:scaling>
          <c:orientation val="minMax"/>
        </c:scaling>
        <c:axPos val="l"/>
        <c:majorGridlines/>
        <c:numFmt formatCode="General" sourceLinked="1"/>
        <c:tickLblPos val="nextTo"/>
        <c:crossAx val="115058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3.4915298073192806</c:v>
                </c:pt>
                <c:pt idx="1">
                  <c:v>4.6682941453595443</c:v>
                </c:pt>
                <c:pt idx="2">
                  <c:v>3.6633157266996084</c:v>
                </c:pt>
                <c:pt idx="3">
                  <c:v>3.7303942348452739</c:v>
                </c:pt>
                <c:pt idx="4">
                  <c:v>5.4081460199425386</c:v>
                </c:pt>
                <c:pt idx="5">
                  <c:v>5.1735015772870652</c:v>
                </c:pt>
                <c:pt idx="6">
                  <c:v>5.0570485225895423</c:v>
                </c:pt>
                <c:pt idx="7">
                  <c:v>6.895975258076648</c:v>
                </c:pt>
              </c:numCache>
            </c:numRef>
          </c:val>
        </c:ser>
        <c:marker val="1"/>
        <c:axId val="150898560"/>
        <c:axId val="150900096"/>
      </c:lineChart>
      <c:catAx>
        <c:axId val="150898560"/>
        <c:scaling>
          <c:orientation val="minMax"/>
        </c:scaling>
        <c:axPos val="b"/>
        <c:tickLblPos val="nextTo"/>
        <c:crossAx val="150900096"/>
        <c:crosses val="autoZero"/>
        <c:auto val="1"/>
        <c:lblAlgn val="ctr"/>
        <c:lblOffset val="100"/>
      </c:catAx>
      <c:valAx>
        <c:axId val="150900096"/>
        <c:scaling>
          <c:orientation val="minMax"/>
        </c:scaling>
        <c:axPos val="l"/>
        <c:majorGridlines/>
        <c:numFmt formatCode="General" sourceLinked="1"/>
        <c:tickLblPos val="nextTo"/>
        <c:crossAx val="150898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4.0950040950040956</c:v>
                </c:pt>
                <c:pt idx="1">
                  <c:v>3.9830399588847492</c:v>
                </c:pt>
                <c:pt idx="2">
                  <c:v>4.0466859771681705</c:v>
                </c:pt>
                <c:pt idx="3">
                  <c:v>3.5184400169563372</c:v>
                </c:pt>
                <c:pt idx="4">
                  <c:v>3.8448538110528987</c:v>
                </c:pt>
                <c:pt idx="5">
                  <c:v>4.5846477392218725</c:v>
                </c:pt>
                <c:pt idx="6">
                  <c:v>4.7226982070464318</c:v>
                </c:pt>
                <c:pt idx="7">
                  <c:v>4.4719354703890986</c:v>
                </c:pt>
              </c:numCache>
            </c:numRef>
          </c:val>
        </c:ser>
        <c:marker val="1"/>
        <c:axId val="150935040"/>
        <c:axId val="150936576"/>
      </c:lineChart>
      <c:catAx>
        <c:axId val="150935040"/>
        <c:scaling>
          <c:orientation val="minMax"/>
        </c:scaling>
        <c:axPos val="b"/>
        <c:tickLblPos val="nextTo"/>
        <c:crossAx val="150936576"/>
        <c:crosses val="autoZero"/>
        <c:auto val="1"/>
        <c:lblAlgn val="ctr"/>
        <c:lblOffset val="100"/>
      </c:catAx>
      <c:valAx>
        <c:axId val="150936576"/>
        <c:scaling>
          <c:orientation val="minMax"/>
        </c:scaling>
        <c:axPos val="l"/>
        <c:majorGridlines/>
        <c:numFmt formatCode="General" sourceLinked="1"/>
        <c:tickLblPos val="nextTo"/>
        <c:crossAx val="150935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0.73279020647441717</c:v>
                </c:pt>
                <c:pt idx="1">
                  <c:v>0.81373934643881973</c:v>
                </c:pt>
                <c:pt idx="2">
                  <c:v>1.1501107514056912</c:v>
                </c:pt>
                <c:pt idx="3">
                  <c:v>0.50869012293344651</c:v>
                </c:pt>
                <c:pt idx="4">
                  <c:v>0.25350684468480655</c:v>
                </c:pt>
                <c:pt idx="5">
                  <c:v>0.37854889589905377</c:v>
                </c:pt>
                <c:pt idx="6">
                  <c:v>0.62690684164333199</c:v>
                </c:pt>
                <c:pt idx="7">
                  <c:v>0.12538136832866634</c:v>
                </c:pt>
              </c:numCache>
            </c:numRef>
          </c:val>
        </c:ser>
        <c:marker val="1"/>
        <c:axId val="150979712"/>
        <c:axId val="150981248"/>
      </c:lineChart>
      <c:catAx>
        <c:axId val="150979712"/>
        <c:scaling>
          <c:orientation val="minMax"/>
        </c:scaling>
        <c:axPos val="b"/>
        <c:tickLblPos val="nextTo"/>
        <c:crossAx val="150981248"/>
        <c:crosses val="autoZero"/>
        <c:auto val="1"/>
        <c:lblAlgn val="ctr"/>
        <c:lblOffset val="100"/>
      </c:catAx>
      <c:valAx>
        <c:axId val="150981248"/>
        <c:scaling>
          <c:orientation val="minMax"/>
        </c:scaling>
        <c:axPos val="l"/>
        <c:majorGridlines/>
        <c:numFmt formatCode="General" sourceLinked="1"/>
        <c:tickLblPos val="nextTo"/>
        <c:crossAx val="150979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0.29817686147554961</c:v>
                </c:pt>
                <c:pt idx="3">
                  <c:v>0</c:v>
                </c:pt>
                <c:pt idx="4">
                  <c:v>0</c:v>
                </c:pt>
                <c:pt idx="5">
                  <c:v>0</c:v>
                </c:pt>
                <c:pt idx="6">
                  <c:v>0</c:v>
                </c:pt>
                <c:pt idx="7">
                  <c:v>0.20896894721444395</c:v>
                </c:pt>
              </c:numCache>
            </c:numRef>
          </c:val>
        </c:ser>
        <c:marker val="1"/>
        <c:axId val="151028480"/>
        <c:axId val="151030016"/>
      </c:lineChart>
      <c:catAx>
        <c:axId val="151028480"/>
        <c:scaling>
          <c:orientation val="minMax"/>
        </c:scaling>
        <c:axPos val="b"/>
        <c:tickLblPos val="nextTo"/>
        <c:crossAx val="151030016"/>
        <c:crosses val="autoZero"/>
        <c:auto val="1"/>
        <c:lblAlgn val="ctr"/>
        <c:lblOffset val="100"/>
      </c:catAx>
      <c:valAx>
        <c:axId val="151030016"/>
        <c:scaling>
          <c:orientation val="minMax"/>
        </c:scaling>
        <c:axPos val="l"/>
        <c:majorGridlines/>
        <c:numFmt formatCode="General" sourceLinked="1"/>
        <c:tickLblPos val="nextTo"/>
        <c:crossAx val="15102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4.8277943014785105</c:v>
                </c:pt>
                <c:pt idx="1">
                  <c:v>4.7539509186688926</c:v>
                </c:pt>
                <c:pt idx="2">
                  <c:v>5.494973590049411</c:v>
                </c:pt>
                <c:pt idx="3">
                  <c:v>4.0271301398897821</c:v>
                </c:pt>
                <c:pt idx="4">
                  <c:v>4.0983606557377064</c:v>
                </c:pt>
                <c:pt idx="5">
                  <c:v>4.9631966351209256</c:v>
                </c:pt>
                <c:pt idx="6">
                  <c:v>5.3496050486897655</c:v>
                </c:pt>
                <c:pt idx="7">
                  <c:v>4.8062857859322117</c:v>
                </c:pt>
              </c:numCache>
            </c:numRef>
          </c:val>
        </c:ser>
        <c:marker val="1"/>
        <c:axId val="151064960"/>
        <c:axId val="151066496"/>
      </c:lineChart>
      <c:catAx>
        <c:axId val="151064960"/>
        <c:scaling>
          <c:orientation val="minMax"/>
        </c:scaling>
        <c:axPos val="b"/>
        <c:tickLblPos val="nextTo"/>
        <c:crossAx val="151066496"/>
        <c:crosses val="autoZero"/>
        <c:auto val="1"/>
        <c:lblAlgn val="ctr"/>
        <c:lblOffset val="100"/>
      </c:catAx>
      <c:valAx>
        <c:axId val="151066496"/>
        <c:scaling>
          <c:orientation val="minMax"/>
        </c:scaling>
        <c:axPos val="l"/>
        <c:majorGridlines/>
        <c:numFmt formatCode="General" sourceLinked="1"/>
        <c:tickLblPos val="nextTo"/>
        <c:crossAx val="151064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County Durham</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5.1542000340773555</c:v>
                </c:pt>
                <c:pt idx="1">
                  <c:v>3.8999576091564223</c:v>
                </c:pt>
                <c:pt idx="2">
                  <c:v>4.7321277674497209</c:v>
                </c:pt>
                <c:pt idx="3">
                  <c:v>6.2670872765509991</c:v>
                </c:pt>
                <c:pt idx="4">
                  <c:v>5.8720274167258744</c:v>
                </c:pt>
              </c:numCache>
            </c:numRef>
          </c:val>
        </c:ser>
        <c:marker val="1"/>
        <c:axId val="151101440"/>
        <c:axId val="151102976"/>
      </c:lineChart>
      <c:catAx>
        <c:axId val="151101440"/>
        <c:scaling>
          <c:orientation val="minMax"/>
        </c:scaling>
        <c:axPos val="b"/>
        <c:tickLblPos val="nextTo"/>
        <c:crossAx val="151102976"/>
        <c:crosses val="autoZero"/>
        <c:auto val="1"/>
        <c:lblAlgn val="ctr"/>
        <c:lblOffset val="100"/>
      </c:catAx>
      <c:valAx>
        <c:axId val="151102976"/>
        <c:scaling>
          <c:orientation val="minMax"/>
        </c:scaling>
        <c:axPos val="l"/>
        <c:majorGridlines/>
        <c:numFmt formatCode="General" sourceLinked="1"/>
        <c:tickLblPos val="nextTo"/>
        <c:crossAx val="151101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582AE-76D9-46D7-A8B5-4C3A797EE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2018-04-27T12:41:00Z</dcterms:created>
  <dcterms:modified xsi:type="dcterms:W3CDTF">2018-05-01T10:15:00Z</dcterms:modified>
</cp:coreProperties>
</file>