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E60C4">
      <w:r w:rsidRPr="00DE60C4">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773BB6" w:rsidRPr="00EB2EFD" w:rsidRDefault="00EB2EFD" w:rsidP="004D3814">
                  <w:pPr>
                    <w:jc w:val="right"/>
                    <w:rPr>
                      <w:rFonts w:ascii="Segoe UI" w:hAnsi="Segoe UI" w:cs="Segoe UI"/>
                      <w:b/>
                      <w:sz w:val="52"/>
                      <w:szCs w:val="72"/>
                      <w:u w:val="single"/>
                    </w:rPr>
                  </w:pPr>
                  <w:r w:rsidRPr="00EB2EFD">
                    <w:rPr>
                      <w:rFonts w:ascii="Segoe UI" w:hAnsi="Segoe UI" w:cs="Segoe UI"/>
                      <w:b/>
                      <w:sz w:val="52"/>
                      <w:szCs w:val="72"/>
                      <w:u w:val="single"/>
                    </w:rPr>
                    <w:t>East Northamptonshire</w:t>
                  </w:r>
                  <w:r w:rsidR="00773BB6" w:rsidRPr="00EB2EFD">
                    <w:rPr>
                      <w:rFonts w:ascii="Segoe UI" w:hAnsi="Segoe UI" w:cs="Segoe UI"/>
                      <w:b/>
                      <w:sz w:val="52"/>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DE60C4"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DE60C4"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DE60C4"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DE60C4"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DE60C4"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478"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787F09"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1094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729</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66.6</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362</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33.1</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478"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E33AD4">
        <w:trPr>
          <w:trHeight w:val="300"/>
        </w:trPr>
        <w:tc>
          <w:tcPr>
            <w:tcW w:w="1314"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787F09"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1095</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722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65.9</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371</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33.9</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478"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787F09"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1042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681</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65.4</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359</w:t>
            </w:r>
          </w:p>
        </w:tc>
        <w:tc>
          <w:tcPr>
            <w:tcW w:w="85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34.5</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19445</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4735</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24.4</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14656</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75.4</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19990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4840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24.2</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15108</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75.6</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42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91"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773BB6" w:rsidRPr="00350387"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19740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4674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23.7</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15032</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76.2</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0.2</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73BB6"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144</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32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22.2</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27</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85</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59.0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73BB6"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129</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23</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17.8</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21.7</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78</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60.5</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91"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E33AD4">
        <w:trPr>
          <w:trHeight w:val="375"/>
        </w:trPr>
        <w:tc>
          <w:tcPr>
            <w:tcW w:w="13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773BB6" w:rsidRPr="001267BA" w:rsidTr="00773BB6">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65"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132</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27</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20.5</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28</w:t>
            </w:r>
          </w:p>
        </w:tc>
        <w:tc>
          <w:tcPr>
            <w:tcW w:w="857"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21.2</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77</w:t>
            </w:r>
          </w:p>
        </w:tc>
        <w:tc>
          <w:tcPr>
            <w:tcW w:w="850"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58.3</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773BB6"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rPr>
                <w:rFonts w:ascii="Tahoma" w:hAnsi="Tahoma" w:cs="Tahoma"/>
                <w:sz w:val="16"/>
              </w:rPr>
            </w:pPr>
            <w:r w:rsidRPr="00773BB6">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1094</w:t>
            </w:r>
          </w:p>
        </w:tc>
        <w:tc>
          <w:tcPr>
            <w:tcW w:w="803"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910</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181</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19.9</w:t>
            </w:r>
          </w:p>
        </w:tc>
        <w:tc>
          <w:tcPr>
            <w:tcW w:w="1044"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594</w:t>
            </w:r>
          </w:p>
        </w:tc>
        <w:tc>
          <w:tcPr>
            <w:tcW w:w="1044"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65.3</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126</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13.8</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773BB6" w:rsidRPr="00773BB6" w:rsidRDefault="00773BB6" w:rsidP="00773BB6">
            <w:pPr>
              <w:spacing w:after="100" w:afterAutospacing="1"/>
              <w:jc w:val="right"/>
              <w:rPr>
                <w:rFonts w:ascii="Tahoma" w:hAnsi="Tahoma" w:cs="Tahoma"/>
                <w:sz w:val="16"/>
              </w:rPr>
            </w:pPr>
            <w:r w:rsidRPr="00773BB6">
              <w:rPr>
                <w:rFonts w:ascii="Tahoma" w:hAnsi="Tahoma" w:cs="Tahoma"/>
                <w:sz w:val="16"/>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32E4B"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1095</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877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177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20.2</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640</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73.0</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48</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5.5</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1.4</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583"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E33AD4">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32E4B" w:rsidRPr="001267BA" w:rsidTr="00032E4B">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1042</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835</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175</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21.0</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611</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1.2</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E33AD4">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032E4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729</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599</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385</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64.3</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106</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17.7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1.2</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722</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567</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98</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426</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0.5</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583"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6212E0">
        <w:trPr>
          <w:trHeight w:val="1125"/>
        </w:trPr>
        <w:tc>
          <w:tcPr>
            <w:tcW w:w="131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63359B" w:rsidTr="00032E4B">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681</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539</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18.7</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405</w:t>
            </w:r>
          </w:p>
        </w:tc>
        <w:tc>
          <w:tcPr>
            <w:tcW w:w="1044"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75.1</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4.6</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1.5</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6212E0">
        <w:trPr>
          <w:trHeight w:val="300"/>
        </w:trPr>
        <w:tc>
          <w:tcPr>
            <w:tcW w:w="1314"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362</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310</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79</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25.5</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209</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67.4</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20</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6.5</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0.6</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371</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310</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79</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25.5</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214</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69.0</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8</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2.6</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9</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2.9</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32E4B"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359</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295</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74</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25.1</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205</w:t>
            </w:r>
          </w:p>
        </w:tc>
        <w:tc>
          <w:tcPr>
            <w:tcW w:w="103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69.5</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14</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4.7</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w:t>
            </w:r>
          </w:p>
        </w:tc>
        <w:tc>
          <w:tcPr>
            <w:tcW w:w="928"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0.7</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32E4B"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3</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100.0</w:t>
            </w:r>
          </w:p>
        </w:tc>
        <w:tc>
          <w:tcPr>
            <w:tcW w:w="108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032E4B"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rPr>
                <w:rFonts w:ascii="Tahoma" w:hAnsi="Tahoma" w:cs="Tahoma"/>
                <w:sz w:val="16"/>
              </w:rPr>
            </w:pPr>
            <w:r w:rsidRPr="00032E4B">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032E4B" w:rsidRPr="00032E4B" w:rsidRDefault="00032E4B" w:rsidP="00032E4B">
            <w:pPr>
              <w:spacing w:after="100" w:afterAutospacing="1"/>
              <w:jc w:val="right"/>
              <w:rPr>
                <w:rFonts w:ascii="Tahoma" w:hAnsi="Tahoma" w:cs="Tahoma"/>
                <w:sz w:val="16"/>
              </w:rPr>
            </w:pPr>
            <w:r w:rsidRPr="00032E4B">
              <w:rPr>
                <w:rFonts w:ascii="Tahoma" w:hAnsi="Tahoma" w:cs="Tahoma"/>
                <w:sz w:val="16"/>
              </w:rPr>
              <w:t>-</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E2169F" w:rsidRPr="001E3375" w:rsidTr="00E2169F">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rPr>
                <w:rFonts w:ascii="Tahoma" w:hAnsi="Tahoma" w:cs="Tahoma"/>
                <w:sz w:val="16"/>
              </w:rPr>
            </w:pPr>
            <w:r w:rsidRPr="00E2169F">
              <w:rPr>
                <w:rFonts w:ascii="Tahoma" w:hAnsi="Tahoma" w:cs="Tahoma"/>
                <w:sz w:val="16"/>
              </w:rPr>
              <w:t>Northamptonshire</w:t>
            </w:r>
          </w:p>
        </w:tc>
        <w:tc>
          <w:tcPr>
            <w:tcW w:w="786"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E2169F" w:rsidRPr="00E2169F" w:rsidRDefault="00E2169F" w:rsidP="00E2169F">
            <w:pPr>
              <w:spacing w:after="100" w:afterAutospacing="1"/>
              <w:jc w:val="right"/>
              <w:rPr>
                <w:rFonts w:ascii="Tahoma" w:hAnsi="Tahoma" w:cs="Tahoma"/>
                <w:sz w:val="16"/>
              </w:rPr>
            </w:pPr>
            <w:r w:rsidRPr="00E2169F">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381DE8" w:rsidRPr="00D73878" w:rsidTr="00381DE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1DE8" w:rsidRPr="00381DE8" w:rsidRDefault="00381DE8" w:rsidP="00381DE8">
            <w:pPr>
              <w:spacing w:after="100" w:afterAutospacing="1"/>
              <w:rPr>
                <w:rFonts w:ascii="Tahoma" w:hAnsi="Tahoma" w:cs="Tahoma"/>
                <w:sz w:val="14"/>
              </w:rPr>
            </w:pPr>
            <w:r w:rsidRPr="00381DE8">
              <w:rPr>
                <w:rFonts w:ascii="Tahoma" w:hAnsi="Tahoma" w:cs="Tahoma"/>
                <w:sz w:val="14"/>
              </w:rPr>
              <w:t>Northamptonshire</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7287</w:t>
            </w:r>
          </w:p>
        </w:tc>
        <w:tc>
          <w:tcPr>
            <w:tcW w:w="89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44.7</w:t>
            </w:r>
          </w:p>
        </w:tc>
        <w:tc>
          <w:tcPr>
            <w:tcW w:w="80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61.8</w:t>
            </w:r>
          </w:p>
        </w:tc>
        <w:tc>
          <w:tcPr>
            <w:tcW w:w="260" w:type="dxa"/>
            <w:tcBorders>
              <w:top w:val="nil"/>
              <w:left w:val="nil"/>
              <w:bottom w:val="single" w:sz="4" w:space="0" w:color="auto"/>
              <w:right w:val="single" w:sz="4" w:space="0" w:color="auto"/>
            </w:tcBorders>
            <w:shd w:val="clear" w:color="auto" w:fill="auto"/>
            <w:noWrap/>
            <w:vAlign w:val="bottom"/>
            <w:hideMark/>
          </w:tcPr>
          <w:p w:rsidR="00381DE8" w:rsidRPr="00381DE8" w:rsidRDefault="00381DE8" w:rsidP="00381DE8">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19.0</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21.5</w:t>
            </w:r>
          </w:p>
        </w:tc>
        <w:tc>
          <w:tcPr>
            <w:tcW w:w="260" w:type="dxa"/>
            <w:tcBorders>
              <w:top w:val="nil"/>
              <w:left w:val="nil"/>
              <w:bottom w:val="single" w:sz="4" w:space="0" w:color="auto"/>
              <w:right w:val="single" w:sz="4" w:space="0" w:color="auto"/>
            </w:tcBorders>
            <w:shd w:val="clear" w:color="auto" w:fill="auto"/>
            <w:noWrap/>
            <w:vAlign w:val="bottom"/>
            <w:hideMark/>
          </w:tcPr>
          <w:p w:rsidR="00381DE8" w:rsidRPr="00381DE8" w:rsidRDefault="00381DE8" w:rsidP="00381DE8">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6950</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-0.09</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-0.03</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381DE8" w:rsidRPr="002C04E1" w:rsidTr="00381DE8">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sz w:val="14"/>
              </w:rPr>
            </w:pPr>
            <w:r w:rsidRPr="00381DE8">
              <w:rPr>
                <w:rFonts w:ascii="Tahoma" w:hAnsi="Tahoma" w:cs="Tahoma"/>
                <w:sz w:val="14"/>
              </w:rPr>
              <w:t>Northamptonshire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6950</w:t>
            </w:r>
          </w:p>
        </w:tc>
        <w:tc>
          <w:tcPr>
            <w:tcW w:w="25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-0.09</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-0.03</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0.01</w:t>
            </w:r>
          </w:p>
        </w:tc>
        <w:tc>
          <w:tcPr>
            <w:tcW w:w="28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0.08</w:t>
            </w:r>
          </w:p>
        </w:tc>
        <w:tc>
          <w:tcPr>
            <w:tcW w:w="28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-0.09</w:t>
            </w:r>
          </w:p>
        </w:tc>
        <w:tc>
          <w:tcPr>
            <w:tcW w:w="104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-0.17</w:t>
            </w:r>
          </w:p>
        </w:tc>
        <w:tc>
          <w:tcPr>
            <w:tcW w:w="94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-0.21</w:t>
            </w:r>
          </w:p>
        </w:tc>
        <w:tc>
          <w:tcPr>
            <w:tcW w:w="94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381DE8" w:rsidRPr="00A627EC" w:rsidTr="00381DE8">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sz w:val="20"/>
              </w:rPr>
            </w:pPr>
            <w:r w:rsidRPr="00381DE8">
              <w:rPr>
                <w:rFonts w:ascii="Tahoma" w:hAnsi="Tahoma" w:cs="Tahoma"/>
                <w:sz w:val="20"/>
              </w:rPr>
              <w:t>Northamptonshire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51.9</w:t>
            </w:r>
          </w:p>
        </w:tc>
        <w:tc>
          <w:tcPr>
            <w:tcW w:w="113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55.3</w:t>
            </w:r>
          </w:p>
        </w:tc>
        <w:tc>
          <w:tcPr>
            <w:tcW w:w="113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56.2</w:t>
            </w:r>
          </w:p>
        </w:tc>
        <w:tc>
          <w:tcPr>
            <w:tcW w:w="113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58.1</w:t>
            </w:r>
          </w:p>
        </w:tc>
        <w:tc>
          <w:tcPr>
            <w:tcW w:w="127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51.8</w:t>
            </w:r>
          </w:p>
        </w:tc>
        <w:tc>
          <w:tcPr>
            <w:tcW w:w="127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52.3</w:t>
            </w:r>
          </w:p>
        </w:tc>
        <w:tc>
          <w:tcPr>
            <w:tcW w:w="128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center"/>
              <w:rPr>
                <w:rFonts w:ascii="Tahoma" w:hAnsi="Tahoma" w:cs="Tahoma"/>
                <w:sz w:val="20"/>
              </w:rPr>
            </w:pPr>
            <w:r w:rsidRPr="00381DE8">
              <w:rPr>
                <w:rFonts w:ascii="Tahoma" w:hAnsi="Tahoma" w:cs="Tahoma"/>
                <w:sz w:val="20"/>
              </w:rPr>
              <w:t>53.5</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381DE8">
      <w:pPr>
        <w:rPr>
          <w:rFonts w:ascii="Segoe UI" w:hAnsi="Segoe UI" w:cs="Segoe UI"/>
          <w:i/>
          <w:noProof/>
          <w:lang w:eastAsia="en-GB"/>
        </w:rPr>
      </w:pPr>
      <w:r w:rsidRPr="00381DE8">
        <w:rPr>
          <w:rFonts w:ascii="Segoe UI" w:hAnsi="Segoe UI" w:cs="Segoe UI"/>
          <w:noProof/>
          <w:lang w:eastAsia="en-GB"/>
        </w:rPr>
        <w:lastRenderedPageBreak/>
        <w:drawing>
          <wp:inline distT="0" distB="0" distL="0" distR="0">
            <wp:extent cx="8672505" cy="5816010"/>
            <wp:effectExtent l="19050" t="0" r="1429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381DE8" w:rsidRPr="00CB3C06" w:rsidTr="00381DE8">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41</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17.1</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381DE8" w:rsidRPr="004171CC" w:rsidTr="00381DE8">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39</w:t>
            </w:r>
          </w:p>
        </w:tc>
        <w:tc>
          <w:tcPr>
            <w:tcW w:w="18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w:t>
            </w:r>
          </w:p>
        </w:tc>
        <w:tc>
          <w:tcPr>
            <w:tcW w:w="18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17.9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381DE8" w:rsidRPr="00E72F60" w:rsidTr="00381DE8">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6453</w:t>
            </w: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826</w:t>
            </w: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7287</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44.5</w:t>
            </w: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46</w:t>
            </w:r>
          </w:p>
        </w:tc>
        <w:tc>
          <w:tcPr>
            <w:tcW w:w="158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381DE8" w:rsidRPr="00B1068B" w:rsidTr="00381DE8">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sz w:val="14"/>
              </w:rPr>
            </w:pPr>
            <w:r w:rsidRPr="00381DE8">
              <w:rPr>
                <w:rFonts w:ascii="Tahoma" w:hAnsi="Tahoma" w:cs="Tahoma"/>
                <w:sz w:val="14"/>
              </w:rPr>
              <w:t>Northamptonshire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6315</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629</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6950</w:t>
            </w:r>
          </w:p>
        </w:tc>
        <w:tc>
          <w:tcPr>
            <w:tcW w:w="28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-0.14</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-0.17</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0.58</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0.77</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4"/>
              </w:rPr>
            </w:pPr>
            <w:r w:rsidRPr="00381DE8">
              <w:rPr>
                <w:rFonts w:ascii="Tahoma" w:hAnsi="Tahoma" w:cs="Tahoma"/>
                <w:sz w:val="14"/>
              </w:rPr>
              <w:t>-0.03</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381DE8" w:rsidRPr="00D3494B" w:rsidTr="00381DE8">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722</w:t>
            </w: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6565</w:t>
            </w: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7287</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31.6</w:t>
            </w: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46.1</w:t>
            </w:r>
          </w:p>
        </w:tc>
        <w:tc>
          <w:tcPr>
            <w:tcW w:w="15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381DE8" w:rsidRPr="00A23984" w:rsidTr="00381DE8">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sz w:val="16"/>
              </w:rPr>
            </w:pPr>
            <w:r w:rsidRPr="00381DE8">
              <w:rPr>
                <w:rFonts w:ascii="Tahoma" w:hAnsi="Tahoma" w:cs="Tahoma"/>
                <w:sz w:val="16"/>
              </w:rPr>
              <w:t>Northamptonshire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696</w:t>
            </w:r>
          </w:p>
        </w:tc>
        <w:tc>
          <w:tcPr>
            <w:tcW w:w="99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6254</w:t>
            </w:r>
          </w:p>
        </w:tc>
        <w:tc>
          <w:tcPr>
            <w:tcW w:w="92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6950</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-0.56</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-0.66</w:t>
            </w:r>
          </w:p>
        </w:tc>
        <w:tc>
          <w:tcPr>
            <w:tcW w:w="99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-0.47</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-0.03</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381DE8" w:rsidRPr="0007774B" w:rsidTr="00381DE8">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1625</w:t>
            </w:r>
          </w:p>
        </w:tc>
        <w:tc>
          <w:tcPr>
            <w:tcW w:w="15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5662</w:t>
            </w:r>
          </w:p>
        </w:tc>
        <w:tc>
          <w:tcPr>
            <w:tcW w:w="15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7287</w:t>
            </w:r>
          </w:p>
        </w:tc>
        <w:tc>
          <w:tcPr>
            <w:tcW w:w="285"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34.6</w:t>
            </w:r>
          </w:p>
        </w:tc>
        <w:tc>
          <w:tcPr>
            <w:tcW w:w="15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47.6</w:t>
            </w:r>
          </w:p>
        </w:tc>
        <w:tc>
          <w:tcPr>
            <w:tcW w:w="150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381DE8" w:rsidRPr="000C2D63" w:rsidTr="00381DE8">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381DE8" w:rsidRPr="00381DE8" w:rsidRDefault="00381DE8" w:rsidP="00381DE8">
            <w:pPr>
              <w:spacing w:after="100" w:afterAutospacing="1"/>
              <w:rPr>
                <w:rFonts w:ascii="Tahoma" w:hAnsi="Tahoma" w:cs="Tahoma"/>
                <w:sz w:val="14"/>
              </w:rPr>
            </w:pPr>
            <w:r w:rsidRPr="00381DE8">
              <w:rPr>
                <w:rFonts w:ascii="Tahoma" w:hAnsi="Tahoma" w:cs="Tahoma"/>
                <w:sz w:val="14"/>
              </w:rPr>
              <w:t>Northamptonshire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1574</w:t>
            </w:r>
          </w:p>
        </w:tc>
        <w:tc>
          <w:tcPr>
            <w:tcW w:w="935"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5376</w:t>
            </w:r>
          </w:p>
        </w:tc>
        <w:tc>
          <w:tcPr>
            <w:tcW w:w="77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6950</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-0.45</w:t>
            </w:r>
          </w:p>
        </w:tc>
        <w:tc>
          <w:tcPr>
            <w:tcW w:w="9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-0.51</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-0.38</w:t>
            </w:r>
          </w:p>
        </w:tc>
        <w:tc>
          <w:tcPr>
            <w:tcW w:w="992"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-0.03</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962"/>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381DE8" w:rsidRPr="00253D3E" w:rsidTr="00381DE8">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rPr>
            </w:pPr>
            <w:r w:rsidRPr="00381DE8">
              <w:rPr>
                <w:rFonts w:ascii="Tahoma" w:hAnsi="Tahoma" w:cs="Tahoma"/>
              </w:rPr>
              <w:t>Northamptonshire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6438</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549</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297</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7287</w:t>
            </w:r>
          </w:p>
        </w:tc>
        <w:tc>
          <w:tcPr>
            <w:tcW w:w="27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47.4</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29.4</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14.1</w:t>
            </w:r>
          </w:p>
        </w:tc>
        <w:tc>
          <w:tcPr>
            <w:tcW w:w="122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rPr>
            </w:pPr>
            <w:r w:rsidRPr="00381DE8">
              <w:rPr>
                <w:rFonts w:ascii="Tahoma" w:hAnsi="Tahoma" w:cs="Tahoma"/>
              </w:rPr>
              <w:t>44.7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486"/>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381DE8">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381DE8">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381DE8" w:rsidRPr="006D3019" w:rsidTr="00381DE8">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381DE8" w:rsidRPr="00381DE8" w:rsidRDefault="00381DE8" w:rsidP="00381DE8">
            <w:pPr>
              <w:spacing w:after="100" w:afterAutospacing="1"/>
              <w:rPr>
                <w:rFonts w:ascii="Tahoma" w:hAnsi="Tahoma" w:cs="Tahoma"/>
                <w:sz w:val="16"/>
              </w:rPr>
            </w:pPr>
            <w:r w:rsidRPr="00381DE8">
              <w:rPr>
                <w:rFonts w:ascii="Tahoma" w:hAnsi="Tahoma" w:cs="Tahoma"/>
                <w:sz w:val="16"/>
              </w:rPr>
              <w:t>Northamptonshire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6127</w:t>
            </w:r>
          </w:p>
        </w:tc>
        <w:tc>
          <w:tcPr>
            <w:tcW w:w="70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535</w:t>
            </w:r>
          </w:p>
        </w:tc>
        <w:tc>
          <w:tcPr>
            <w:tcW w:w="85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287</w:t>
            </w:r>
          </w:p>
        </w:tc>
        <w:tc>
          <w:tcPr>
            <w:tcW w:w="741"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6950</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-0.54</w:t>
            </w:r>
          </w:p>
        </w:tc>
        <w:tc>
          <w:tcPr>
            <w:tcW w:w="84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-1.02</w:t>
            </w:r>
          </w:p>
        </w:tc>
        <w:tc>
          <w:tcPr>
            <w:tcW w:w="747"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-0.65</w:t>
            </w:r>
          </w:p>
        </w:tc>
        <w:tc>
          <w:tcPr>
            <w:tcW w:w="853"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-1.16</w:t>
            </w:r>
          </w:p>
        </w:tc>
        <w:tc>
          <w:tcPr>
            <w:tcW w:w="709"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0.05</w:t>
            </w:r>
          </w:p>
        </w:tc>
        <w:tc>
          <w:tcPr>
            <w:tcW w:w="71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-0.44</w:t>
            </w:r>
          </w:p>
        </w:tc>
        <w:tc>
          <w:tcPr>
            <w:tcW w:w="84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-0.88</w:t>
            </w:r>
          </w:p>
        </w:tc>
        <w:tc>
          <w:tcPr>
            <w:tcW w:w="708"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r w:rsidRPr="00381DE8">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381DE8" w:rsidRPr="00381DE8" w:rsidRDefault="00381DE8" w:rsidP="00381DE8">
            <w:pPr>
              <w:spacing w:after="100" w:afterAutospacing="1"/>
              <w:jc w:val="right"/>
              <w:rPr>
                <w:rFonts w:ascii="Tahoma" w:hAnsi="Tahoma" w:cs="Tahoma"/>
                <w:sz w:val="16"/>
              </w:rPr>
            </w:pPr>
          </w:p>
        </w:tc>
      </w:tr>
      <w:tr w:rsidR="00280DFE" w:rsidRPr="006D3019" w:rsidTr="00381DE8">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81DE8">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81DE8">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381DE8">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327"/>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576BB8"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576BB8" w:rsidRPr="00DB1785" w:rsidTr="00576BB8">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325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315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198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w:t>
            </w:r>
          </w:p>
        </w:tc>
      </w:tr>
      <w:tr w:rsidR="00576BB8"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576BB8"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576BB8"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576BB8"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327"/>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576BB8"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576BB8" w:rsidRPr="00275776"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27"/>
        <w:gridCol w:w="993"/>
        <w:gridCol w:w="1134"/>
        <w:gridCol w:w="300"/>
        <w:gridCol w:w="1117"/>
        <w:gridCol w:w="300"/>
        <w:gridCol w:w="1118"/>
        <w:gridCol w:w="708"/>
        <w:gridCol w:w="1276"/>
        <w:gridCol w:w="1134"/>
        <w:gridCol w:w="300"/>
        <w:gridCol w:w="1118"/>
        <w:gridCol w:w="708"/>
        <w:gridCol w:w="1276"/>
        <w:gridCol w:w="1134"/>
      </w:tblGrid>
      <w:tr w:rsidR="00576BB8"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576BB8"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576BB8" w:rsidRPr="00972312"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257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252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38</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69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5</w:t>
            </w:r>
          </w:p>
        </w:tc>
      </w:tr>
      <w:tr w:rsidR="00576BB8"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576BB8"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576BB8"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576BB8"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327"/>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576BB8"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576BB8" w:rsidRPr="001E7A1D"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43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327"/>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576BB8"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576BB8" w:rsidRPr="00EF1E22"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12</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75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327"/>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576BB8"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576BB8" w:rsidRPr="00BE2AA3" w:rsidTr="00576BB8">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rPr>
                <w:rFonts w:ascii="Tahoma" w:hAnsi="Tahoma" w:cs="Tahoma"/>
                <w:sz w:val="14"/>
              </w:rPr>
            </w:pPr>
            <w:r w:rsidRPr="00576BB8">
              <w:rPr>
                <w:rFonts w:ascii="Tahoma" w:hAnsi="Tahoma" w:cs="Tahoma"/>
                <w:sz w:val="14"/>
              </w:rPr>
              <w:t>Northamptonshire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100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576BB8" w:rsidRPr="00576BB8" w:rsidRDefault="00576BB8" w:rsidP="00576BB8">
            <w:pPr>
              <w:spacing w:after="100" w:afterAutospacing="1"/>
              <w:jc w:val="right"/>
              <w:rPr>
                <w:rFonts w:ascii="Tahoma" w:hAnsi="Tahoma" w:cs="Tahoma"/>
                <w:sz w:val="18"/>
              </w:rPr>
            </w:pPr>
            <w:r w:rsidRPr="00576BB8">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75CCD" w:rsidRPr="00632517" w:rsidTr="00975CCD">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75CCD" w:rsidRPr="00975CCD" w:rsidRDefault="00975CCD" w:rsidP="00975CCD">
            <w:pPr>
              <w:spacing w:after="100" w:afterAutospacing="1"/>
              <w:rPr>
                <w:rFonts w:ascii="Tahoma" w:hAnsi="Tahoma" w:cs="Tahoma"/>
                <w:sz w:val="24"/>
              </w:rPr>
            </w:pPr>
            <w:r w:rsidRPr="00975CCD">
              <w:rPr>
                <w:rFonts w:ascii="Tahoma" w:hAnsi="Tahoma" w:cs="Tahoma"/>
                <w:sz w:val="24"/>
              </w:rPr>
              <w:t>Northamptonshire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16%</w:t>
            </w:r>
          </w:p>
        </w:tc>
        <w:tc>
          <w:tcPr>
            <w:tcW w:w="1094" w:type="dxa"/>
            <w:tcBorders>
              <w:top w:val="nil"/>
              <w:left w:val="nil"/>
              <w:bottom w:val="single" w:sz="4" w:space="0" w:color="auto"/>
              <w:right w:val="single" w:sz="4" w:space="0" w:color="auto"/>
            </w:tcBorders>
            <w:vAlign w:val="bottom"/>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17%</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75CCD" w:rsidRPr="004F3D22" w:rsidTr="00975CCD">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rPr>
                <w:rFonts w:ascii="Tahoma" w:hAnsi="Tahoma" w:cs="Tahoma"/>
                <w:sz w:val="24"/>
              </w:rPr>
            </w:pPr>
            <w:r w:rsidRPr="00975CCD">
              <w:rPr>
                <w:rFonts w:ascii="Tahoma" w:hAnsi="Tahoma" w:cs="Tahoma"/>
                <w:sz w:val="24"/>
              </w:rPr>
              <w:t>Northamptonshire</w:t>
            </w:r>
          </w:p>
        </w:tc>
        <w:tc>
          <w:tcPr>
            <w:tcW w:w="113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31%</w:t>
            </w:r>
          </w:p>
        </w:tc>
        <w:tc>
          <w:tcPr>
            <w:tcW w:w="1156"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75CCD" w:rsidRPr="00CC157F" w:rsidTr="00975CCD">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rPr>
                <w:rFonts w:ascii="Tahoma" w:hAnsi="Tahoma" w:cs="Tahoma"/>
                <w:sz w:val="24"/>
              </w:rPr>
            </w:pPr>
            <w:r w:rsidRPr="00975CCD">
              <w:rPr>
                <w:rFonts w:ascii="Tahoma" w:hAnsi="Tahoma" w:cs="Tahoma"/>
                <w:sz w:val="24"/>
              </w:rPr>
              <w:t>Northamptonshire</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30%</w:t>
            </w:r>
          </w:p>
        </w:tc>
        <w:tc>
          <w:tcPr>
            <w:tcW w:w="1206"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33%</w:t>
            </w:r>
          </w:p>
        </w:tc>
        <w:tc>
          <w:tcPr>
            <w:tcW w:w="121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75CCD" w:rsidRPr="008F518C" w:rsidTr="00975CCD">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rPr>
                <w:rFonts w:ascii="Tahoma" w:hAnsi="Tahoma" w:cs="Tahoma"/>
                <w:sz w:val="24"/>
              </w:rPr>
            </w:pPr>
            <w:r w:rsidRPr="00975CCD">
              <w:rPr>
                <w:rFonts w:ascii="Tahoma" w:hAnsi="Tahoma" w:cs="Tahoma"/>
                <w:sz w:val="24"/>
              </w:rPr>
              <w:t>Northamptonshire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75CCD" w:rsidRPr="00975CCD" w:rsidRDefault="00975CCD" w:rsidP="00975CCD">
            <w:pPr>
              <w:spacing w:after="100" w:afterAutospacing="1"/>
              <w:jc w:val="right"/>
              <w:rPr>
                <w:rFonts w:ascii="Tahoma" w:hAnsi="Tahoma" w:cs="Tahoma"/>
                <w:sz w:val="24"/>
              </w:rPr>
            </w:pPr>
            <w:r w:rsidRPr="00975CCD">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645"/>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EB2EFD" w:rsidRPr="00633740" w:rsidTr="00EB2EFD">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2EFD" w:rsidRPr="00EB2EFD" w:rsidRDefault="00EB2EFD" w:rsidP="00EB2EFD">
            <w:pPr>
              <w:spacing w:after="100" w:afterAutospacing="1"/>
              <w:rPr>
                <w:rFonts w:ascii="Tahoma" w:hAnsi="Tahoma" w:cs="Tahoma"/>
                <w:sz w:val="18"/>
              </w:rPr>
            </w:pPr>
            <w:r w:rsidRPr="00EB2EFD">
              <w:rPr>
                <w:rFonts w:ascii="Tahoma" w:hAnsi="Tahoma" w:cs="Tahoma"/>
                <w:sz w:val="18"/>
              </w:rPr>
              <w:t>East Northamptonshire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EB2EFD" w:rsidRPr="00EB2EFD" w:rsidRDefault="00EB2EFD" w:rsidP="00EB2EFD">
            <w:pPr>
              <w:spacing w:after="100" w:afterAutospacing="1"/>
              <w:jc w:val="right"/>
              <w:rPr>
                <w:rFonts w:ascii="Tahoma" w:hAnsi="Tahoma" w:cs="Tahoma"/>
                <w:sz w:val="18"/>
              </w:rPr>
            </w:pPr>
            <w:r w:rsidRPr="00EB2EFD">
              <w:rPr>
                <w:rFonts w:ascii="Tahoma" w:hAnsi="Tahoma" w:cs="Tahoma"/>
                <w:sz w:val="18"/>
              </w:rPr>
              <w:t>35.0</w:t>
            </w:r>
          </w:p>
        </w:tc>
        <w:tc>
          <w:tcPr>
            <w:tcW w:w="1985" w:type="dxa"/>
            <w:tcBorders>
              <w:top w:val="nil"/>
              <w:left w:val="nil"/>
              <w:bottom w:val="single" w:sz="4" w:space="0" w:color="auto"/>
              <w:right w:val="single" w:sz="4" w:space="0" w:color="auto"/>
            </w:tcBorders>
            <w:shd w:val="clear" w:color="auto" w:fill="auto"/>
            <w:noWrap/>
            <w:vAlign w:val="bottom"/>
            <w:hideMark/>
          </w:tcPr>
          <w:p w:rsidR="00EB2EFD" w:rsidRPr="00EB2EFD" w:rsidRDefault="00EB2EFD" w:rsidP="00EB2EFD">
            <w:pPr>
              <w:spacing w:after="100" w:afterAutospacing="1"/>
              <w:jc w:val="right"/>
              <w:rPr>
                <w:rFonts w:ascii="Tahoma" w:hAnsi="Tahoma" w:cs="Tahoma"/>
                <w:sz w:val="18"/>
              </w:rPr>
            </w:pPr>
            <w:r w:rsidRPr="00EB2EFD">
              <w:rPr>
                <w:rFonts w:ascii="Tahoma" w:hAnsi="Tahoma" w:cs="Tahoma"/>
                <w:sz w:val="18"/>
              </w:rPr>
              <w:t>33.0</w:t>
            </w:r>
          </w:p>
        </w:tc>
        <w:tc>
          <w:tcPr>
            <w:tcW w:w="1984" w:type="dxa"/>
            <w:tcBorders>
              <w:top w:val="nil"/>
              <w:left w:val="nil"/>
              <w:bottom w:val="single" w:sz="4" w:space="0" w:color="auto"/>
              <w:right w:val="single" w:sz="4" w:space="0" w:color="auto"/>
            </w:tcBorders>
            <w:shd w:val="clear" w:color="auto" w:fill="auto"/>
            <w:noWrap/>
            <w:vAlign w:val="bottom"/>
            <w:hideMark/>
          </w:tcPr>
          <w:p w:rsidR="00EB2EFD" w:rsidRPr="00EB2EFD" w:rsidRDefault="00EB2EFD" w:rsidP="00EB2EFD">
            <w:pPr>
              <w:spacing w:after="100" w:afterAutospacing="1"/>
              <w:jc w:val="right"/>
              <w:rPr>
                <w:rFonts w:ascii="Tahoma" w:hAnsi="Tahoma" w:cs="Tahoma"/>
                <w:sz w:val="18"/>
              </w:rPr>
            </w:pPr>
            <w:r w:rsidRPr="00EB2EFD">
              <w:rPr>
                <w:rFonts w:ascii="Tahoma" w:hAnsi="Tahoma" w:cs="Tahoma"/>
                <w:sz w:val="18"/>
              </w:rPr>
              <w:t>69.8</w:t>
            </w:r>
          </w:p>
        </w:tc>
        <w:tc>
          <w:tcPr>
            <w:tcW w:w="1985" w:type="dxa"/>
            <w:tcBorders>
              <w:top w:val="nil"/>
              <w:left w:val="nil"/>
              <w:bottom w:val="single" w:sz="4" w:space="0" w:color="auto"/>
              <w:right w:val="single" w:sz="4" w:space="0" w:color="auto"/>
            </w:tcBorders>
            <w:shd w:val="clear" w:color="auto" w:fill="auto"/>
            <w:noWrap/>
            <w:vAlign w:val="bottom"/>
            <w:hideMark/>
          </w:tcPr>
          <w:p w:rsidR="00EB2EFD" w:rsidRPr="00EB2EFD" w:rsidRDefault="00EB2EFD" w:rsidP="00EB2EFD">
            <w:pPr>
              <w:spacing w:after="100" w:afterAutospacing="1"/>
              <w:jc w:val="right"/>
              <w:rPr>
                <w:rFonts w:ascii="Tahoma" w:hAnsi="Tahoma" w:cs="Tahoma"/>
                <w:sz w:val="18"/>
              </w:rPr>
            </w:pPr>
            <w:r w:rsidRPr="00EB2EFD">
              <w:rPr>
                <w:rFonts w:ascii="Tahoma" w:hAnsi="Tahoma" w:cs="Tahoma"/>
                <w:sz w:val="18"/>
              </w:rPr>
              <w:t>79.0</w:t>
            </w:r>
          </w:p>
        </w:tc>
        <w:tc>
          <w:tcPr>
            <w:tcW w:w="1984" w:type="dxa"/>
            <w:tcBorders>
              <w:top w:val="nil"/>
              <w:left w:val="nil"/>
              <w:bottom w:val="single" w:sz="4" w:space="0" w:color="auto"/>
              <w:right w:val="single" w:sz="4" w:space="0" w:color="auto"/>
            </w:tcBorders>
            <w:shd w:val="clear" w:color="auto" w:fill="auto"/>
            <w:noWrap/>
            <w:vAlign w:val="bottom"/>
            <w:hideMark/>
          </w:tcPr>
          <w:p w:rsidR="00EB2EFD" w:rsidRPr="00EB2EFD" w:rsidRDefault="00EB2EFD" w:rsidP="00EB2EFD">
            <w:pPr>
              <w:spacing w:after="100" w:afterAutospacing="1"/>
              <w:jc w:val="right"/>
              <w:rPr>
                <w:rFonts w:ascii="Tahoma" w:hAnsi="Tahoma" w:cs="Tahoma"/>
                <w:sz w:val="18"/>
              </w:rPr>
            </w:pPr>
            <w:r w:rsidRPr="00EB2EFD">
              <w:rPr>
                <w:rFonts w:ascii="Tahoma" w:hAnsi="Tahoma" w:cs="Tahoma"/>
                <w:sz w:val="18"/>
              </w:rPr>
              <w:t>10.7</w:t>
            </w:r>
          </w:p>
        </w:tc>
        <w:tc>
          <w:tcPr>
            <w:tcW w:w="1985" w:type="dxa"/>
            <w:tcBorders>
              <w:top w:val="nil"/>
              <w:left w:val="nil"/>
              <w:bottom w:val="single" w:sz="4" w:space="0" w:color="auto"/>
              <w:right w:val="single" w:sz="4" w:space="0" w:color="auto"/>
            </w:tcBorders>
            <w:shd w:val="clear" w:color="auto" w:fill="auto"/>
            <w:noWrap/>
            <w:vAlign w:val="bottom"/>
            <w:hideMark/>
          </w:tcPr>
          <w:p w:rsidR="00EB2EFD" w:rsidRPr="00EB2EFD" w:rsidRDefault="00EB2EFD" w:rsidP="00EB2EFD">
            <w:pPr>
              <w:spacing w:after="100" w:afterAutospacing="1"/>
              <w:jc w:val="right"/>
              <w:rPr>
                <w:rFonts w:ascii="Tahoma" w:hAnsi="Tahoma" w:cs="Tahoma"/>
                <w:sz w:val="18"/>
              </w:rPr>
            </w:pPr>
            <w:r w:rsidRPr="00EB2EFD">
              <w:rPr>
                <w:rFonts w:ascii="Tahoma" w:hAnsi="Tahoma" w:cs="Tahoma"/>
                <w:sz w:val="18"/>
              </w:rPr>
              <w:t>4.5</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EB2EFD" w:rsidRPr="00FE74B2" w:rsidTr="00EB2EFD">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2EFD" w:rsidRPr="00EB2EFD" w:rsidRDefault="00EB2EFD" w:rsidP="00EB2EFD">
            <w:pPr>
              <w:spacing w:after="100" w:afterAutospacing="1"/>
              <w:rPr>
                <w:rFonts w:ascii="Tahoma" w:hAnsi="Tahoma" w:cs="Tahoma"/>
                <w:sz w:val="18"/>
              </w:rPr>
            </w:pPr>
            <w:r w:rsidRPr="00EB2EFD">
              <w:rPr>
                <w:rFonts w:ascii="Tahoma" w:hAnsi="Tahoma" w:cs="Tahoma"/>
                <w:sz w:val="18"/>
              </w:rPr>
              <w:t>East Northamptonshire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EB2EFD" w:rsidRPr="00EB2EFD" w:rsidRDefault="00EB2EFD" w:rsidP="00EB2EFD">
            <w:pPr>
              <w:spacing w:after="100" w:afterAutospacing="1"/>
              <w:jc w:val="right"/>
              <w:rPr>
                <w:rFonts w:ascii="Tahoma" w:hAnsi="Tahoma" w:cs="Tahoma"/>
                <w:sz w:val="18"/>
              </w:rPr>
            </w:pPr>
            <w:r w:rsidRPr="00EB2EFD">
              <w:rPr>
                <w:rFonts w:ascii="Tahoma" w:hAnsi="Tahoma" w:cs="Tahoma"/>
                <w:sz w:val="18"/>
              </w:rPr>
              <w:t>12.3</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B2EFD" w:rsidRPr="00EB2EFD" w:rsidRDefault="00EB2EFD" w:rsidP="00EB2EFD">
            <w:pPr>
              <w:spacing w:after="100" w:afterAutospacing="1"/>
              <w:jc w:val="right"/>
              <w:rPr>
                <w:rFonts w:ascii="Tahoma" w:hAnsi="Tahoma" w:cs="Tahoma"/>
                <w:sz w:val="18"/>
              </w:rPr>
            </w:pPr>
            <w:r w:rsidRPr="00EB2EFD">
              <w:rPr>
                <w:rFonts w:ascii="Tahoma" w:hAnsi="Tahoma" w:cs="Tahoma"/>
                <w:sz w:val="18"/>
              </w:rPr>
              <w:t>18.1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EB2EFD" w:rsidRPr="00EB2EFD" w:rsidRDefault="00EB2EFD" w:rsidP="00EB2EFD">
            <w:pPr>
              <w:spacing w:after="100" w:afterAutospacing="1"/>
              <w:jc w:val="right"/>
              <w:rPr>
                <w:rFonts w:ascii="Tahoma" w:hAnsi="Tahoma" w:cs="Tahoma"/>
                <w:sz w:val="18"/>
              </w:rPr>
            </w:pPr>
            <w:r w:rsidRPr="00EB2EFD">
              <w:rPr>
                <w:rFonts w:ascii="Tahoma" w:hAnsi="Tahoma" w:cs="Tahoma"/>
                <w:sz w:val="18"/>
              </w:rPr>
              <w:t>17.6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B2EFD" w:rsidRPr="00EB2EFD" w:rsidRDefault="00EB2EFD" w:rsidP="00EB2EFD">
            <w:pPr>
              <w:spacing w:after="100" w:afterAutospacing="1"/>
              <w:jc w:val="right"/>
              <w:rPr>
                <w:rFonts w:ascii="Tahoma" w:hAnsi="Tahoma" w:cs="Tahoma"/>
                <w:sz w:val="18"/>
              </w:rPr>
            </w:pPr>
            <w:r w:rsidRPr="00EB2EFD">
              <w:rPr>
                <w:rFonts w:ascii="Tahoma" w:hAnsi="Tahoma" w:cs="Tahoma"/>
                <w:sz w:val="18"/>
              </w:rPr>
              <w:t>15.6</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EB2EFD" w:rsidRPr="00EB2EFD" w:rsidRDefault="00EB2EFD" w:rsidP="00EB2EFD">
            <w:pPr>
              <w:spacing w:after="100" w:afterAutospacing="1"/>
              <w:jc w:val="right"/>
              <w:rPr>
                <w:rFonts w:ascii="Tahoma" w:hAnsi="Tahoma" w:cs="Tahoma"/>
                <w:sz w:val="18"/>
              </w:rPr>
            </w:pPr>
            <w:r w:rsidRPr="00EB2EFD">
              <w:rPr>
                <w:rFonts w:ascii="Tahoma" w:hAnsi="Tahoma" w:cs="Tahoma"/>
                <w:sz w:val="18"/>
              </w:rPr>
              <w:t>14.1</w:t>
            </w:r>
          </w:p>
        </w:tc>
        <w:tc>
          <w:tcPr>
            <w:tcW w:w="1559" w:type="dxa"/>
            <w:tcBorders>
              <w:top w:val="single" w:sz="4" w:space="0" w:color="auto"/>
              <w:left w:val="nil"/>
              <w:bottom w:val="single" w:sz="4" w:space="0" w:color="auto"/>
              <w:right w:val="single" w:sz="4" w:space="0" w:color="auto"/>
            </w:tcBorders>
            <w:vAlign w:val="bottom"/>
          </w:tcPr>
          <w:p w:rsidR="00EB2EFD" w:rsidRPr="00EB2EFD" w:rsidRDefault="00EB2EFD" w:rsidP="00EB2EFD">
            <w:pPr>
              <w:spacing w:after="100" w:afterAutospacing="1"/>
              <w:jc w:val="right"/>
              <w:rPr>
                <w:rFonts w:ascii="Tahoma" w:hAnsi="Tahoma" w:cs="Tahoma"/>
                <w:sz w:val="18"/>
              </w:rPr>
            </w:pPr>
            <w:r w:rsidRPr="00EB2EFD">
              <w:rPr>
                <w:rFonts w:ascii="Tahoma" w:hAnsi="Tahoma" w:cs="Tahoma"/>
                <w:sz w:val="18"/>
              </w:rPr>
              <w:t>6.9</w:t>
            </w:r>
          </w:p>
        </w:tc>
        <w:tc>
          <w:tcPr>
            <w:tcW w:w="1560" w:type="dxa"/>
            <w:tcBorders>
              <w:top w:val="single" w:sz="4" w:space="0" w:color="auto"/>
              <w:left w:val="nil"/>
              <w:bottom w:val="single" w:sz="4" w:space="0" w:color="auto"/>
              <w:right w:val="single" w:sz="4" w:space="0" w:color="auto"/>
            </w:tcBorders>
            <w:vAlign w:val="bottom"/>
          </w:tcPr>
          <w:p w:rsidR="00EB2EFD" w:rsidRPr="00EB2EFD" w:rsidRDefault="00EB2EFD" w:rsidP="00EB2EFD">
            <w:pPr>
              <w:spacing w:after="100" w:afterAutospacing="1"/>
              <w:jc w:val="right"/>
              <w:rPr>
                <w:rFonts w:ascii="Tahoma" w:hAnsi="Tahoma" w:cs="Tahoma"/>
                <w:sz w:val="18"/>
              </w:rPr>
            </w:pPr>
            <w:r w:rsidRPr="00EB2EFD">
              <w:rPr>
                <w:rFonts w:ascii="Tahoma" w:hAnsi="Tahoma" w:cs="Tahoma"/>
                <w:sz w:val="18"/>
              </w:rPr>
              <w:t>10.4</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9D5"/>
    <w:rsid w:val="00054C2A"/>
    <w:rsid w:val="00057D91"/>
    <w:rsid w:val="0007159C"/>
    <w:rsid w:val="00075447"/>
    <w:rsid w:val="0007774B"/>
    <w:rsid w:val="00095244"/>
    <w:rsid w:val="000A253B"/>
    <w:rsid w:val="000B410A"/>
    <w:rsid w:val="000C2D63"/>
    <w:rsid w:val="000D1137"/>
    <w:rsid w:val="000D7426"/>
    <w:rsid w:val="000E01A4"/>
    <w:rsid w:val="000E0225"/>
    <w:rsid w:val="00107987"/>
    <w:rsid w:val="00111193"/>
    <w:rsid w:val="00112EF3"/>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304E8D"/>
    <w:rsid w:val="003076B6"/>
    <w:rsid w:val="00326C5A"/>
    <w:rsid w:val="003341FA"/>
    <w:rsid w:val="00340480"/>
    <w:rsid w:val="00340CF5"/>
    <w:rsid w:val="00350387"/>
    <w:rsid w:val="00354BDA"/>
    <w:rsid w:val="00360FD9"/>
    <w:rsid w:val="0036659C"/>
    <w:rsid w:val="00377466"/>
    <w:rsid w:val="003815DA"/>
    <w:rsid w:val="00381DE8"/>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91B0D"/>
    <w:rsid w:val="0049696A"/>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5A25"/>
    <w:rsid w:val="0054613A"/>
    <w:rsid w:val="00555F9F"/>
    <w:rsid w:val="00557B7F"/>
    <w:rsid w:val="0057388A"/>
    <w:rsid w:val="00573CB1"/>
    <w:rsid w:val="00575E1E"/>
    <w:rsid w:val="00576BB8"/>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123C5"/>
    <w:rsid w:val="009207E1"/>
    <w:rsid w:val="00921152"/>
    <w:rsid w:val="00923CBF"/>
    <w:rsid w:val="00950D7C"/>
    <w:rsid w:val="009528EC"/>
    <w:rsid w:val="009576E7"/>
    <w:rsid w:val="009676E3"/>
    <w:rsid w:val="0097140F"/>
    <w:rsid w:val="00972312"/>
    <w:rsid w:val="00975CCD"/>
    <w:rsid w:val="009867B6"/>
    <w:rsid w:val="009902B8"/>
    <w:rsid w:val="009947CC"/>
    <w:rsid w:val="009A7D4D"/>
    <w:rsid w:val="009B0857"/>
    <w:rsid w:val="009B632B"/>
    <w:rsid w:val="009C7A35"/>
    <w:rsid w:val="009D2229"/>
    <w:rsid w:val="009E0DE8"/>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68D6"/>
    <w:rsid w:val="00AE0605"/>
    <w:rsid w:val="00AE3362"/>
    <w:rsid w:val="00AF0048"/>
    <w:rsid w:val="00AF42D2"/>
    <w:rsid w:val="00B1068B"/>
    <w:rsid w:val="00B36891"/>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71D2"/>
    <w:rsid w:val="00DC21A8"/>
    <w:rsid w:val="00DC530C"/>
    <w:rsid w:val="00DC7315"/>
    <w:rsid w:val="00DD36F4"/>
    <w:rsid w:val="00DD5A82"/>
    <w:rsid w:val="00DE1D53"/>
    <w:rsid w:val="00DE28F6"/>
    <w:rsid w:val="00DE60C4"/>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2EF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66042240"/>
        <c:axId val="166048128"/>
      </c:barChart>
      <c:lineChart>
        <c:grouping val="standard"/>
        <c:ser>
          <c:idx val="0"/>
          <c:order val="0"/>
          <c:tx>
            <c:strRef>
              <c:f>'5+ GCSEs'!$E$213</c:f>
              <c:strCache>
                <c:ptCount val="1"/>
                <c:pt idx="0">
                  <c:v>Northamptonshire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51.9</c:v>
                </c:pt>
                <c:pt idx="1">
                  <c:v>55.3</c:v>
                </c:pt>
                <c:pt idx="2">
                  <c:v>56.2</c:v>
                </c:pt>
                <c:pt idx="3">
                  <c:v>58.1</c:v>
                </c:pt>
                <c:pt idx="4">
                  <c:v>51.8</c:v>
                </c:pt>
                <c:pt idx="5">
                  <c:v>52.3</c:v>
                </c:pt>
                <c:pt idx="6">
                  <c:v>53.5</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66042240"/>
        <c:axId val="166048128"/>
      </c:lineChart>
      <c:catAx>
        <c:axId val="166042240"/>
        <c:scaling>
          <c:orientation val="minMax"/>
        </c:scaling>
        <c:axPos val="b"/>
        <c:tickLblPos val="nextTo"/>
        <c:txPr>
          <a:bodyPr/>
          <a:lstStyle/>
          <a:p>
            <a:pPr>
              <a:defRPr sz="900"/>
            </a:pPr>
            <a:endParaRPr lang="en-US"/>
          </a:p>
        </c:txPr>
        <c:crossAx val="166048128"/>
        <c:crosses val="autoZero"/>
        <c:auto val="1"/>
        <c:lblAlgn val="ctr"/>
        <c:lblOffset val="100"/>
      </c:catAx>
      <c:valAx>
        <c:axId val="166048128"/>
        <c:scaling>
          <c:orientation val="minMax"/>
        </c:scaling>
        <c:axPos val="l"/>
        <c:majorGridlines/>
        <c:title>
          <c:tx>
            <c:rich>
              <a:bodyPr rot="0" vert="horz"/>
              <a:lstStyle/>
              <a:p>
                <a:pPr>
                  <a:defRPr/>
                </a:pPr>
                <a:r>
                  <a:rPr lang="en-US"/>
                  <a:t>%</a:t>
                </a:r>
              </a:p>
            </c:rich>
          </c:tx>
        </c:title>
        <c:numFmt formatCode="0.0" sourceLinked="1"/>
        <c:tickLblPos val="nextTo"/>
        <c:crossAx val="16604224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txPr>
        <a:bodyPr/>
        <a:lstStyle/>
        <a:p>
          <a:pPr>
            <a:defRPr sz="1100"/>
          </a:pPr>
          <a:endParaRPr lang="en-US"/>
        </a:p>
      </c:txPr>
    </c:title>
    <c:plotArea>
      <c:layout/>
      <c:lineChart>
        <c:grouping val="standard"/>
        <c:ser>
          <c:idx val="0"/>
          <c:order val="0"/>
          <c:tx>
            <c:strRef>
              <c:f>'front sheet'!$D$11</c:f>
              <c:strCache>
                <c:ptCount val="1"/>
                <c:pt idx="0">
                  <c:v>Northamptonshire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9.0000000000000011E-2</c:v>
                </c:pt>
                <c:pt idx="2">
                  <c:v>0.12000000000000001</c:v>
                </c:pt>
                <c:pt idx="3">
                  <c:v>0.12000000000000001</c:v>
                </c:pt>
                <c:pt idx="4">
                  <c:v>0.14000000000000001</c:v>
                </c:pt>
                <c:pt idx="5">
                  <c:v>0.13</c:v>
                </c:pt>
                <c:pt idx="6">
                  <c:v>0.15000000000000002</c:v>
                </c:pt>
                <c:pt idx="7">
                  <c:v>0.16</c:v>
                </c:pt>
                <c:pt idx="8">
                  <c:v>0.17</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33779456"/>
        <c:axId val="133780992"/>
      </c:lineChart>
      <c:catAx>
        <c:axId val="133779456"/>
        <c:scaling>
          <c:orientation val="minMax"/>
        </c:scaling>
        <c:axPos val="b"/>
        <c:tickLblPos val="nextTo"/>
        <c:txPr>
          <a:bodyPr/>
          <a:lstStyle/>
          <a:p>
            <a:pPr>
              <a:defRPr sz="800"/>
            </a:pPr>
            <a:endParaRPr lang="en-US"/>
          </a:p>
        </c:txPr>
        <c:crossAx val="133780992"/>
        <c:crosses val="autoZero"/>
        <c:auto val="1"/>
        <c:lblAlgn val="ctr"/>
        <c:lblOffset val="100"/>
      </c:catAx>
      <c:valAx>
        <c:axId val="133780992"/>
        <c:scaling>
          <c:orientation val="minMax"/>
        </c:scaling>
        <c:axPos val="l"/>
        <c:majorGridlines/>
        <c:numFmt formatCode="0%" sourceLinked="1"/>
        <c:tickLblPos val="nextTo"/>
        <c:crossAx val="133779456"/>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txPr>
        <a:bodyPr/>
        <a:lstStyle/>
        <a:p>
          <a:pPr>
            <a:defRPr sz="1100"/>
          </a:pPr>
          <a:endParaRPr lang="en-US"/>
        </a:p>
      </c:txPr>
    </c:title>
    <c:plotArea>
      <c:layout/>
      <c:lineChart>
        <c:grouping val="standard"/>
        <c:ser>
          <c:idx val="0"/>
          <c:order val="0"/>
          <c:tx>
            <c:strRef>
              <c:f>'front sheet'!$D$24</c:f>
              <c:strCache>
                <c:ptCount val="1"/>
                <c:pt idx="0">
                  <c:v>Northamptonshire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0.31000000000000005</c:v>
                </c:pt>
                <c:pt idx="1">
                  <c:v>0.31000000000000005</c:v>
                </c:pt>
                <c:pt idx="2">
                  <c:v>0.31000000000000005</c:v>
                </c:pt>
                <c:pt idx="3">
                  <c:v>0.33000000000000007</c:v>
                </c:pt>
                <c:pt idx="4">
                  <c:v>0.34</c:v>
                </c:pt>
                <c:pt idx="5">
                  <c:v>0.35000000000000003</c:v>
                </c:pt>
                <c:pt idx="6">
                  <c:v>0.37000000000000005</c:v>
                </c:pt>
                <c:pt idx="7">
                  <c:v>0.37000000000000005</c:v>
                </c:pt>
                <c:pt idx="8">
                  <c:v>0.38000000000000006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33812992"/>
        <c:axId val="133814528"/>
      </c:lineChart>
      <c:catAx>
        <c:axId val="133812992"/>
        <c:scaling>
          <c:orientation val="minMax"/>
        </c:scaling>
        <c:axPos val="b"/>
        <c:tickLblPos val="nextTo"/>
        <c:txPr>
          <a:bodyPr/>
          <a:lstStyle/>
          <a:p>
            <a:pPr>
              <a:defRPr sz="800"/>
            </a:pPr>
            <a:endParaRPr lang="en-US"/>
          </a:p>
        </c:txPr>
        <c:crossAx val="133814528"/>
        <c:crosses val="autoZero"/>
        <c:auto val="1"/>
        <c:lblAlgn val="ctr"/>
        <c:lblOffset val="100"/>
      </c:catAx>
      <c:valAx>
        <c:axId val="133814528"/>
        <c:scaling>
          <c:orientation val="minMax"/>
        </c:scaling>
        <c:axPos val="l"/>
        <c:majorGridlines/>
        <c:numFmt formatCode="0%" sourceLinked="1"/>
        <c:tickLblPos val="nextTo"/>
        <c:crossAx val="133812992"/>
        <c:crosses val="autoZero"/>
        <c:crossBetween val="between"/>
      </c:valAx>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txPr>
        <a:bodyPr/>
        <a:lstStyle/>
        <a:p>
          <a:pPr>
            <a:defRPr sz="1100"/>
          </a:pPr>
          <a:endParaRPr lang="en-US"/>
        </a:p>
      </c:txPr>
    </c:title>
    <c:plotArea>
      <c:layout/>
      <c:lineChart>
        <c:grouping val="standard"/>
        <c:ser>
          <c:idx val="0"/>
          <c:order val="0"/>
          <c:tx>
            <c:strRef>
              <c:f>'front sheet'!$D$39</c:f>
              <c:strCache>
                <c:ptCount val="1"/>
                <c:pt idx="0">
                  <c:v>Northamptonshire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0.29000000000000004</c:v>
                </c:pt>
                <c:pt idx="1">
                  <c:v>0.29000000000000004</c:v>
                </c:pt>
                <c:pt idx="2">
                  <c:v>0.30000000000000004</c:v>
                </c:pt>
                <c:pt idx="3">
                  <c:v>0.31000000000000005</c:v>
                </c:pt>
                <c:pt idx="4">
                  <c:v>0.33000000000000007</c:v>
                </c:pt>
                <c:pt idx="5">
                  <c:v>0.33000000000000007</c:v>
                </c:pt>
                <c:pt idx="6">
                  <c:v>0.35000000000000003</c:v>
                </c:pt>
                <c:pt idx="7">
                  <c:v>0.35000000000000003</c:v>
                </c:pt>
                <c:pt idx="8">
                  <c:v>0.36000000000000004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65713408"/>
        <c:axId val="165714944"/>
      </c:lineChart>
      <c:catAx>
        <c:axId val="165713408"/>
        <c:scaling>
          <c:orientation val="minMax"/>
        </c:scaling>
        <c:axPos val="b"/>
        <c:tickLblPos val="nextTo"/>
        <c:txPr>
          <a:bodyPr/>
          <a:lstStyle/>
          <a:p>
            <a:pPr>
              <a:defRPr sz="800"/>
            </a:pPr>
            <a:endParaRPr lang="en-US"/>
          </a:p>
        </c:txPr>
        <c:crossAx val="165714944"/>
        <c:crosses val="autoZero"/>
        <c:auto val="1"/>
        <c:lblAlgn val="ctr"/>
        <c:lblOffset val="100"/>
      </c:catAx>
      <c:valAx>
        <c:axId val="165714944"/>
        <c:scaling>
          <c:orientation val="minMax"/>
        </c:scaling>
        <c:axPos val="l"/>
        <c:majorGridlines/>
        <c:numFmt formatCode="0%" sourceLinked="1"/>
        <c:tickLblPos val="nextTo"/>
        <c:crossAx val="165713408"/>
        <c:crosses val="autoZero"/>
        <c:crossBetween val="between"/>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F89206-2A5F-4747-B6FC-C1B2C1B77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9785</Words>
  <Characters>55775</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65430</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2018-10-09T08:33:00Z</dcterms:created>
  <dcterms:modified xsi:type="dcterms:W3CDTF">2018-10-09T08:37:00Z</dcterms:modified>
</cp:coreProperties>
</file>